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5D1A" w14:textId="77777777" w:rsidR="005E1525" w:rsidRPr="00A647F8" w:rsidRDefault="005E1525" w:rsidP="00836139">
      <w:pPr>
        <w:tabs>
          <w:tab w:val="left" w:pos="623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647F8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3124B6E5" wp14:editId="68893EB0">
            <wp:extent cx="1043789" cy="564971"/>
            <wp:effectExtent l="19050" t="0" r="396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89" cy="56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139" w:rsidRPr="00A647F8">
        <w:rPr>
          <w:rFonts w:ascii="Arial" w:hAnsi="Arial" w:cs="Arial"/>
          <w:sz w:val="20"/>
          <w:szCs w:val="20"/>
        </w:rPr>
        <w:t xml:space="preserve">           </w:t>
      </w:r>
      <w:r w:rsidR="00836139" w:rsidRPr="00A647F8">
        <w:rPr>
          <w:rFonts w:ascii="Arial" w:hAnsi="Arial" w:cs="Arial"/>
          <w:sz w:val="20"/>
          <w:szCs w:val="20"/>
        </w:rPr>
        <w:tab/>
      </w:r>
      <w:r w:rsidR="00836139" w:rsidRPr="00A647F8"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7436DB6C" wp14:editId="778CB73E">
            <wp:extent cx="1685197" cy="544068"/>
            <wp:effectExtent l="19050" t="0" r="0" b="0"/>
            <wp:docPr id="4" name="Image 3" descr="http://intranot/Intranet/infos.nsf/322bdba384116a00412566480050a932/5ea19e677ba0814dc1256de300518763/$FILE/LOGO-HUGcoul.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ttp://intranot/Intranet/infos.nsf/322bdba384116a00412566480050a932/5ea19e677ba0814dc1256de300518763/$FILE/LOGO-HUGcoul.d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97" cy="54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FB7F1" w14:textId="77777777" w:rsidR="005E1525" w:rsidRPr="00A647F8" w:rsidRDefault="00BD4397" w:rsidP="00941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6C5EACD9" wp14:editId="0719ED42">
            <wp:extent cx="2401600" cy="824841"/>
            <wp:effectExtent l="0" t="0" r="0" b="0"/>
            <wp:docPr id="7" name="Image 7" descr="Macintosh HD:Users:admin:Downloads:unilogo_logos:Word-Excel-Powerpoint:unilogo_bleu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ownloads:unilogo_logos:Word-Excel-Powerpoint:unilogo_bleu_3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00" cy="82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05803" w14:textId="77777777" w:rsidR="005E1525" w:rsidRPr="00A647F8" w:rsidRDefault="005E1525" w:rsidP="00941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ED6587" w14:textId="77777777" w:rsidR="005E1525" w:rsidRPr="00A647F8" w:rsidRDefault="005E1525" w:rsidP="00941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05C97E0" w14:textId="77777777" w:rsidR="005E1525" w:rsidRPr="00A647F8" w:rsidRDefault="005E1525" w:rsidP="00941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3B502F" w14:textId="77777777" w:rsidR="005E1525" w:rsidRPr="00A647F8" w:rsidRDefault="005E1525" w:rsidP="00941C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D7FCC73" w14:textId="77777777" w:rsidR="00EA4A08" w:rsidRPr="006E3BB1" w:rsidRDefault="00EA4A08" w:rsidP="00EA4A0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Journée Romande de Médecine et Sciences Forensiques</w:t>
      </w:r>
    </w:p>
    <w:p w14:paraId="2AD34C84" w14:textId="77777777" w:rsidR="00EA4A08" w:rsidRPr="006E3BB1" w:rsidRDefault="00EA4A08" w:rsidP="00EA4A08">
      <w:pPr>
        <w:spacing w:after="0" w:line="240" w:lineRule="auto"/>
        <w:jc w:val="center"/>
        <w:rPr>
          <w:rFonts w:ascii="Arial" w:hAnsi="Arial" w:cs="Arial"/>
          <w:smallCaps/>
        </w:rPr>
      </w:pPr>
    </w:p>
    <w:p w14:paraId="072B3DCC" w14:textId="77777777" w:rsidR="00EA4A08" w:rsidRPr="006E3BB1" w:rsidRDefault="00EA4A08" w:rsidP="00EA4A08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Mercredi 3 Juin 2015</w:t>
      </w:r>
    </w:p>
    <w:p w14:paraId="20EE666C" w14:textId="77777777" w:rsidR="00EA4A08" w:rsidRPr="006E3BB1" w:rsidRDefault="00EA4A08" w:rsidP="00EA4A08">
      <w:pPr>
        <w:spacing w:after="0" w:line="240" w:lineRule="auto"/>
        <w:jc w:val="center"/>
        <w:rPr>
          <w:rFonts w:ascii="Arial" w:hAnsi="Arial" w:cs="Arial"/>
          <w:b/>
          <w:smallCaps/>
          <w:sz w:val="30"/>
          <w:szCs w:val="30"/>
        </w:rPr>
      </w:pPr>
    </w:p>
    <w:p w14:paraId="74DBF042" w14:textId="77777777" w:rsidR="00187B1D" w:rsidRDefault="00EA4A08" w:rsidP="0083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UNIL, Amphimax, auditoire 410</w:t>
      </w:r>
    </w:p>
    <w:p w14:paraId="349D0891" w14:textId="77777777" w:rsidR="00273D2A" w:rsidRPr="00A647F8" w:rsidRDefault="00273D2A" w:rsidP="0083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5E6E6F" w14:textId="77777777" w:rsidR="00670B1D" w:rsidRPr="00A647F8" w:rsidRDefault="00670B1D" w:rsidP="00670B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F3DF0" w14:textId="77777777" w:rsidR="00670B1D" w:rsidRPr="00A647F8" w:rsidRDefault="00670B1D" w:rsidP="00670B1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"/>
        <w:tblW w:w="9464" w:type="dxa"/>
        <w:tblLook w:val="04A0" w:firstRow="1" w:lastRow="0" w:firstColumn="1" w:lastColumn="0" w:noHBand="0" w:noVBand="1"/>
      </w:tblPr>
      <w:tblGrid>
        <w:gridCol w:w="1668"/>
        <w:gridCol w:w="4961"/>
        <w:gridCol w:w="2835"/>
      </w:tblGrid>
      <w:tr w:rsidR="00F6319E" w:rsidRPr="00A647F8" w14:paraId="3309F829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5FB80111" w14:textId="77777777" w:rsidR="009A7F85" w:rsidRPr="00AD46EA" w:rsidRDefault="009A7F85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310DE40F" w14:textId="77777777" w:rsidR="00F6319E" w:rsidRPr="00AD46EA" w:rsidRDefault="008141F0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9h – 9h</w:t>
            </w:r>
            <w:r w:rsidR="0073099B" w:rsidRPr="00AD46EA">
              <w:rPr>
                <w:rFonts w:ascii="Arial" w:eastAsia="MS Mincho" w:hAnsi="Arial" w:cs="Arial"/>
                <w:b/>
                <w:sz w:val="20"/>
                <w:szCs w:val="20"/>
              </w:rPr>
              <w:t>2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5</w:t>
            </w:r>
          </w:p>
          <w:p w14:paraId="7CF2E917" w14:textId="77777777" w:rsidR="009E485E" w:rsidRPr="00AD46EA" w:rsidRDefault="009E485E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E508CD" w14:textId="77777777" w:rsidR="009A7F85" w:rsidRPr="004263BC" w:rsidRDefault="009A7F85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268F5440" w14:textId="77777777" w:rsidR="009A7F85" w:rsidRPr="004263BC" w:rsidRDefault="00226E2A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i/>
                <w:sz w:val="18"/>
                <w:szCs w:val="18"/>
              </w:rPr>
              <w:t>Accueil des participants</w:t>
            </w:r>
          </w:p>
          <w:p w14:paraId="639FE26E" w14:textId="77777777" w:rsidR="009E485E" w:rsidRPr="004263BC" w:rsidRDefault="009E485E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7BE853C" w14:textId="77777777" w:rsidR="00F6319E" w:rsidRPr="004263BC" w:rsidRDefault="00F6319E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F6319E" w:rsidRPr="00A647F8" w14:paraId="6431C687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2081FA90" w14:textId="77777777" w:rsidR="00F6319E" w:rsidRPr="00AD46EA" w:rsidRDefault="00F6319E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35762C99" w14:textId="77777777" w:rsidR="009E485E" w:rsidRPr="00AD46EA" w:rsidRDefault="0073099B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9h2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5</w:t>
            </w: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9h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30</w:t>
            </w:r>
          </w:p>
          <w:p w14:paraId="1199AB99" w14:textId="77777777" w:rsidR="009E485E" w:rsidRPr="00AD46EA" w:rsidRDefault="009E485E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F58C108" w14:textId="77777777" w:rsidR="009E485E" w:rsidRPr="004263BC" w:rsidRDefault="008E3377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4263BC">
              <w:rPr>
                <w:rFonts w:ascii="Arial" w:eastAsia="MS Mincho" w:hAnsi="Arial" w:cs="Arial"/>
                <w:sz w:val="18"/>
                <w:szCs w:val="18"/>
              </w:rPr>
              <w:t>Bienvenue</w:t>
            </w:r>
          </w:p>
        </w:tc>
        <w:tc>
          <w:tcPr>
            <w:tcW w:w="2835" w:type="dxa"/>
            <w:vAlign w:val="center"/>
          </w:tcPr>
          <w:p w14:paraId="1AF22F71" w14:textId="77777777" w:rsidR="009E485E" w:rsidRDefault="00EA4A08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Olivier Ribaux</w:t>
            </w:r>
            <w:r w:rsidR="009E2684" w:rsidRPr="004263BC">
              <w:rPr>
                <w:rFonts w:ascii="Arial" w:eastAsia="MS Mincho" w:hAnsi="Arial" w:cs="Arial"/>
                <w:sz w:val="18"/>
                <w:szCs w:val="18"/>
              </w:rPr>
              <w:t xml:space="preserve"> (ESC)</w:t>
            </w:r>
          </w:p>
          <w:p w14:paraId="5812CC3B" w14:textId="77777777" w:rsidR="00AE7FC9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Patrice Mangin (CURML)</w:t>
            </w:r>
          </w:p>
        </w:tc>
      </w:tr>
      <w:tr w:rsidR="0073099B" w:rsidRPr="00A647F8" w14:paraId="138B662F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649A13BD" w14:textId="77777777" w:rsidR="0073099B" w:rsidRPr="00AD46EA" w:rsidRDefault="0073099B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05F42CAE" w14:textId="77777777" w:rsidR="0073099B" w:rsidRPr="00AD46EA" w:rsidRDefault="0073099B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9h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30</w:t>
            </w:r>
            <w:r w:rsidR="00DD7D46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</w:t>
            </w: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 xml:space="preserve">– 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10h</w:t>
            </w:r>
          </w:p>
          <w:p w14:paraId="0362BBB9" w14:textId="77777777" w:rsidR="009E485E" w:rsidRPr="00AD46EA" w:rsidRDefault="009E485E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DC857A2" w14:textId="196B6CDC" w:rsidR="009E485E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Développements récents en matière d’évaluation forensique : principes et implications pratiques d’une </w:t>
            </w:r>
            <w:r w:rsidR="00BB1755">
              <w:rPr>
                <w:rFonts w:ascii="Arial" w:eastAsia="MS Mincho" w:hAnsi="Arial" w:cs="Arial"/>
                <w:sz w:val="18"/>
                <w:szCs w:val="18"/>
              </w:rPr>
              <w:t>nouvelle perspective européenne</w:t>
            </w:r>
          </w:p>
        </w:tc>
        <w:tc>
          <w:tcPr>
            <w:tcW w:w="2835" w:type="dxa"/>
            <w:vAlign w:val="center"/>
          </w:tcPr>
          <w:p w14:paraId="09D6E13C" w14:textId="77777777" w:rsidR="009E485E" w:rsidRPr="004263BC" w:rsidRDefault="00AE7FC9" w:rsidP="00AD46EA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Alex Biedermann (ESC)</w:t>
            </w:r>
          </w:p>
        </w:tc>
      </w:tr>
      <w:tr w:rsidR="0073099B" w:rsidRPr="00A647F8" w14:paraId="03A97C46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65DBD311" w14:textId="77777777" w:rsidR="0073099B" w:rsidRPr="00AD46EA" w:rsidRDefault="0073099B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3D3D23A5" w14:textId="77777777" w:rsidR="0073099B" w:rsidRPr="00AD46EA" w:rsidRDefault="00EA4A08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10h</w:t>
            </w:r>
            <w:r w:rsidR="0073099B" w:rsidRPr="00AD46EA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10h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30</w:t>
            </w:r>
          </w:p>
          <w:p w14:paraId="6D8D3D11" w14:textId="77777777" w:rsidR="009E485E" w:rsidRPr="00AD46EA" w:rsidRDefault="009E485E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E6CA3FE" w14:textId="77777777" w:rsidR="00EA4A08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Imagerie par spectrométrie de masse : une nouvelle technologie au service de la toxicologie forensique</w:t>
            </w:r>
          </w:p>
        </w:tc>
        <w:tc>
          <w:tcPr>
            <w:tcW w:w="2835" w:type="dxa"/>
            <w:vAlign w:val="center"/>
          </w:tcPr>
          <w:p w14:paraId="08DC39FE" w14:textId="77777777" w:rsidR="009E485E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Aurélien Thomas (CURML)</w:t>
            </w:r>
          </w:p>
        </w:tc>
      </w:tr>
      <w:tr w:rsidR="0073099B" w:rsidRPr="008E3377" w14:paraId="7CCCADCA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18114959" w14:textId="77777777" w:rsidR="009E485E" w:rsidRPr="00AD46EA" w:rsidRDefault="00DD7D46" w:rsidP="00EA4A08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10h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 – </w:t>
            </w:r>
            <w:r w:rsidR="00EA4A08">
              <w:rPr>
                <w:rFonts w:ascii="Arial" w:eastAsia="MS Mincho" w:hAnsi="Arial" w:cs="Arial"/>
                <w:b/>
                <w:sz w:val="20"/>
                <w:szCs w:val="20"/>
              </w:rPr>
              <w:t>11h</w:t>
            </w:r>
          </w:p>
        </w:tc>
        <w:tc>
          <w:tcPr>
            <w:tcW w:w="4961" w:type="dxa"/>
            <w:vAlign w:val="center"/>
          </w:tcPr>
          <w:p w14:paraId="6A378C7C" w14:textId="77777777" w:rsidR="009E485E" w:rsidRPr="00EA4A08" w:rsidRDefault="00EA4A08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b/>
                <w:i/>
                <w:sz w:val="18"/>
                <w:szCs w:val="18"/>
              </w:rPr>
            </w:pPr>
            <w:r w:rsidRPr="00EA4A08">
              <w:rPr>
                <w:rFonts w:ascii="Arial" w:eastAsia="MS Mincho" w:hAnsi="Arial" w:cs="Arial"/>
                <w:b/>
                <w:i/>
                <w:sz w:val="18"/>
                <w:szCs w:val="18"/>
              </w:rPr>
              <w:t>Pause</w:t>
            </w:r>
          </w:p>
        </w:tc>
        <w:tc>
          <w:tcPr>
            <w:tcW w:w="2835" w:type="dxa"/>
            <w:vAlign w:val="center"/>
          </w:tcPr>
          <w:p w14:paraId="701550E1" w14:textId="77777777" w:rsidR="009E485E" w:rsidRPr="00DD7D46" w:rsidRDefault="009E485E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DD7D46" w:rsidRPr="00A647F8" w14:paraId="769EC60E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53340782" w14:textId="77777777" w:rsidR="00DD7D46" w:rsidRPr="00AE7FC9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0E10DA13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11h – 11h30</w:t>
            </w:r>
          </w:p>
          <w:p w14:paraId="378AC832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22EEFF7" w14:textId="77777777" w:rsidR="00DD7D46" w:rsidRPr="004263BC" w:rsidRDefault="00AE7FC9" w:rsidP="003E77D7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L’analyse des mélanges d’ADN : défis et perspectives</w:t>
            </w:r>
          </w:p>
        </w:tc>
        <w:tc>
          <w:tcPr>
            <w:tcW w:w="2835" w:type="dxa"/>
            <w:vAlign w:val="center"/>
          </w:tcPr>
          <w:p w14:paraId="3DB8D3B6" w14:textId="77777777" w:rsidR="00DD7D46" w:rsidRPr="00AE7FC9" w:rsidRDefault="00AE7FC9" w:rsidP="003E77D7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Vincent Castella (CURML)</w:t>
            </w:r>
          </w:p>
        </w:tc>
      </w:tr>
      <w:tr w:rsidR="00DD7D46" w:rsidRPr="00A647F8" w14:paraId="5B5EFD89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4420F83A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3FDFADB3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11h30 – 12h</w:t>
            </w:r>
          </w:p>
          <w:p w14:paraId="031783B3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8240B12" w14:textId="77777777" w:rsidR="00DD7D46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L’intérêt de l’imagerie tridimensionnelle par scanner de surface en médecine et sciences forensiques</w:t>
            </w:r>
          </w:p>
        </w:tc>
        <w:tc>
          <w:tcPr>
            <w:tcW w:w="2835" w:type="dxa"/>
            <w:vAlign w:val="center"/>
          </w:tcPr>
          <w:p w14:paraId="59C98F5A" w14:textId="77777777" w:rsidR="00DD7D46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Morgane Jotterand (CURML)</w:t>
            </w:r>
          </w:p>
          <w:p w14:paraId="248D4A10" w14:textId="77777777" w:rsidR="00AE7FC9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Stella Fahrni (ESC)</w:t>
            </w:r>
          </w:p>
        </w:tc>
      </w:tr>
      <w:tr w:rsidR="00DD7D46" w:rsidRPr="00A647F8" w14:paraId="3626371B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663153AC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0D63E4B3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12h – 12h30</w:t>
            </w:r>
          </w:p>
          <w:p w14:paraId="4C495A21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513792F" w14:textId="77777777" w:rsidR="00DD7D46" w:rsidRPr="004263BC" w:rsidRDefault="00AE7FC9" w:rsidP="00245E53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Datation de l’encre : un cas pratique pour illustrer les possibilités et limites en matière d’expertise</w:t>
            </w:r>
          </w:p>
        </w:tc>
        <w:tc>
          <w:tcPr>
            <w:tcW w:w="2835" w:type="dxa"/>
            <w:vAlign w:val="center"/>
          </w:tcPr>
          <w:p w14:paraId="471CC7B5" w14:textId="77777777" w:rsidR="00DD7D46" w:rsidRPr="004263BC" w:rsidRDefault="00AE7FC9" w:rsidP="003E77D7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Agnès Koenig (ESC)</w:t>
            </w:r>
          </w:p>
        </w:tc>
      </w:tr>
      <w:tr w:rsidR="00DD7D46" w:rsidRPr="00A647F8" w14:paraId="48F86F7D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731CE42B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366A2BE6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12h30 – 14h</w:t>
            </w:r>
          </w:p>
          <w:p w14:paraId="2222EE26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116E83F" w14:textId="19F08023" w:rsidR="00DD7D46" w:rsidRPr="004263BC" w:rsidRDefault="00EA4A08" w:rsidP="009B3A48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i/>
                <w:sz w:val="18"/>
                <w:szCs w:val="18"/>
              </w:rPr>
              <w:t xml:space="preserve">Pause </w:t>
            </w:r>
            <w:r w:rsidR="009B3A48">
              <w:rPr>
                <w:rFonts w:ascii="Arial" w:eastAsia="MS Mincho" w:hAnsi="Arial" w:cs="Arial"/>
                <w:b/>
                <w:i/>
                <w:sz w:val="18"/>
                <w:szCs w:val="18"/>
              </w:rPr>
              <w:t>déjeuner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56D87474" w14:textId="77777777" w:rsidR="00DD7D46" w:rsidRPr="004263BC" w:rsidRDefault="00DD7D46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DD7D46" w:rsidRPr="00A647F8" w14:paraId="013EB7BD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7DD9F715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2DE8D751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14h – 14h30</w:t>
            </w:r>
          </w:p>
          <w:p w14:paraId="58990D79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2A6CD01" w14:textId="77777777" w:rsidR="00DD7D46" w:rsidRPr="004263BC" w:rsidRDefault="00AE7FC9" w:rsidP="00AE7FC9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Apport de l’imagerie forensique pour la documentation et la reconstitution médico-légale</w:t>
            </w:r>
          </w:p>
        </w:tc>
        <w:tc>
          <w:tcPr>
            <w:tcW w:w="2835" w:type="dxa"/>
            <w:vAlign w:val="center"/>
          </w:tcPr>
          <w:p w14:paraId="54133E02" w14:textId="77777777" w:rsidR="00DD7D46" w:rsidRPr="004263BC" w:rsidRDefault="00AE7F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Silke Grabherr (CURML)</w:t>
            </w:r>
          </w:p>
        </w:tc>
      </w:tr>
      <w:tr w:rsidR="00DD7D46" w:rsidRPr="008E3377" w14:paraId="58CEB4B8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5E1B6C14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5D0E31BA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14h30 – 15h</w:t>
            </w:r>
          </w:p>
          <w:p w14:paraId="0496988C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066DC86" w14:textId="77777777" w:rsidR="00DD7D46" w:rsidRPr="004263BC" w:rsidRDefault="00AE7FC9" w:rsidP="008E3377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Les modèles policiers </w:t>
            </w:r>
            <w:r w:rsidR="002F6E2F">
              <w:rPr>
                <w:rFonts w:ascii="Arial" w:eastAsia="MS Mincho" w:hAnsi="Arial" w:cs="Arial"/>
                <w:sz w:val="18"/>
                <w:szCs w:val="18"/>
              </w:rPr>
              <w:t>fondés sur l’analyse des répétitions criminelles : quelles conséquences pour la justice ?</w:t>
            </w:r>
          </w:p>
        </w:tc>
        <w:tc>
          <w:tcPr>
            <w:tcW w:w="2835" w:type="dxa"/>
            <w:vAlign w:val="center"/>
          </w:tcPr>
          <w:p w14:paraId="2526B3DC" w14:textId="77777777" w:rsidR="00DD7D46" w:rsidRPr="002F6E2F" w:rsidRDefault="002F6E2F" w:rsidP="008E3377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Olivier Ribaux (ESC)</w:t>
            </w:r>
          </w:p>
        </w:tc>
      </w:tr>
      <w:tr w:rsidR="00DD7D46" w:rsidRPr="00A647F8" w14:paraId="0BD83A65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0CF7E0B9" w14:textId="77777777" w:rsidR="00DD7D46" w:rsidRPr="002F6E2F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1C74BF93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15h – 1</w:t>
            </w:r>
            <w:r w:rsidR="00F576C9">
              <w:rPr>
                <w:rFonts w:ascii="Arial" w:eastAsia="MS Mincho" w:hAnsi="Arial" w:cs="Arial"/>
                <w:b/>
                <w:sz w:val="20"/>
                <w:szCs w:val="20"/>
              </w:rPr>
              <w:t>6h</w:t>
            </w:r>
          </w:p>
          <w:p w14:paraId="45E61DE1" w14:textId="77777777" w:rsidR="00DD7D46" w:rsidRPr="00AD46EA" w:rsidRDefault="00DD7D46" w:rsidP="009E485E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8151269" w14:textId="77777777" w:rsidR="00DD7D46" w:rsidRPr="004263BC" w:rsidRDefault="00F576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L’affaire Arafat ou la gestion du doute en matière d’expertise</w:t>
            </w:r>
          </w:p>
        </w:tc>
        <w:tc>
          <w:tcPr>
            <w:tcW w:w="2835" w:type="dxa"/>
            <w:vAlign w:val="center"/>
          </w:tcPr>
          <w:p w14:paraId="4B701F89" w14:textId="77777777" w:rsidR="00DD7D46" w:rsidRDefault="00F576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François Bochud (IRA)</w:t>
            </w:r>
          </w:p>
          <w:p w14:paraId="277698FF" w14:textId="77777777" w:rsidR="00F576C9" w:rsidRPr="004263BC" w:rsidRDefault="00F576C9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Patrice Mangin (CURML)</w:t>
            </w:r>
          </w:p>
        </w:tc>
      </w:tr>
      <w:tr w:rsidR="00DD7D46" w:rsidRPr="00BC6C11" w14:paraId="3D5B4FC1" w14:textId="77777777" w:rsidTr="009E485E">
        <w:trPr>
          <w:trHeight w:val="624"/>
        </w:trPr>
        <w:tc>
          <w:tcPr>
            <w:tcW w:w="1668" w:type="dxa"/>
            <w:vAlign w:val="center"/>
          </w:tcPr>
          <w:p w14:paraId="0144DA4F" w14:textId="77777777" w:rsidR="00DD7D46" w:rsidRPr="00AD46EA" w:rsidRDefault="00DD7D46" w:rsidP="00F576C9">
            <w:pPr>
              <w:tabs>
                <w:tab w:val="left" w:pos="3402"/>
                <w:tab w:val="left" w:pos="5670"/>
              </w:tabs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AD46EA">
              <w:rPr>
                <w:rFonts w:ascii="Arial" w:eastAsia="MS Mincho" w:hAnsi="Arial" w:cs="Arial"/>
                <w:b/>
                <w:sz w:val="20"/>
                <w:szCs w:val="20"/>
              </w:rPr>
              <w:t>16h – 16h1</w:t>
            </w:r>
            <w:r w:rsidR="00F576C9">
              <w:rPr>
                <w:rFonts w:ascii="Arial" w:eastAsia="MS Mincho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  <w:vAlign w:val="center"/>
          </w:tcPr>
          <w:p w14:paraId="4977C338" w14:textId="77777777" w:rsidR="00DD7D46" w:rsidRPr="004263BC" w:rsidRDefault="00DD7D46" w:rsidP="009E485E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</w:rPr>
            </w:pPr>
            <w:r w:rsidRPr="004263BC">
              <w:rPr>
                <w:rFonts w:ascii="Arial" w:eastAsia="MS Mincho" w:hAnsi="Arial" w:cs="Arial"/>
                <w:sz w:val="18"/>
                <w:szCs w:val="18"/>
              </w:rPr>
              <w:t>Conclusion</w:t>
            </w:r>
          </w:p>
        </w:tc>
        <w:tc>
          <w:tcPr>
            <w:tcW w:w="2835" w:type="dxa"/>
            <w:vAlign w:val="center"/>
          </w:tcPr>
          <w:p w14:paraId="12890FDE" w14:textId="77777777" w:rsidR="00DD7D46" w:rsidRDefault="00DD7D46" w:rsidP="00EA4A08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 w:rsidRPr="004263BC">
              <w:rPr>
                <w:rFonts w:ascii="Arial" w:eastAsia="MS Mincho" w:hAnsi="Arial" w:cs="Arial"/>
                <w:sz w:val="18"/>
                <w:szCs w:val="18"/>
                <w:lang w:val="en-US"/>
              </w:rPr>
              <w:t>P</w:t>
            </w:r>
            <w:r w:rsidR="00EA4A08">
              <w:rPr>
                <w:rFonts w:ascii="Arial" w:eastAsia="MS Mincho" w:hAnsi="Arial" w:cs="Arial"/>
                <w:sz w:val="18"/>
                <w:szCs w:val="18"/>
                <w:lang w:val="en-US"/>
              </w:rPr>
              <w:t>atrice</w:t>
            </w:r>
            <w:r w:rsidRPr="004263BC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Mangin (CURML)</w:t>
            </w:r>
          </w:p>
          <w:p w14:paraId="2F327265" w14:textId="77777777" w:rsidR="00AE7FC9" w:rsidRPr="004263BC" w:rsidRDefault="00AE7FC9" w:rsidP="00EA4A08">
            <w:pPr>
              <w:tabs>
                <w:tab w:val="left" w:pos="3402"/>
                <w:tab w:val="left" w:pos="5670"/>
              </w:tabs>
              <w:rPr>
                <w:rFonts w:ascii="Arial" w:eastAsia="MS Mincho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/>
              </w:rPr>
              <w:t>Olivier Ribaux (ESC)</w:t>
            </w:r>
          </w:p>
        </w:tc>
      </w:tr>
    </w:tbl>
    <w:p w14:paraId="730F6864" w14:textId="77777777" w:rsidR="00836139" w:rsidRPr="00BC6C11" w:rsidRDefault="00836139" w:rsidP="00EA4A08">
      <w:pPr>
        <w:tabs>
          <w:tab w:val="left" w:pos="3402"/>
          <w:tab w:val="left" w:pos="5670"/>
        </w:tabs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sectPr w:rsidR="00836139" w:rsidRPr="00BC6C11" w:rsidSect="009A7F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D"/>
    <w:rsid w:val="00052BD1"/>
    <w:rsid w:val="00054C71"/>
    <w:rsid w:val="000D0CF0"/>
    <w:rsid w:val="000F0CF8"/>
    <w:rsid w:val="0014267A"/>
    <w:rsid w:val="00145E86"/>
    <w:rsid w:val="00187B1D"/>
    <w:rsid w:val="00226E2A"/>
    <w:rsid w:val="00245E53"/>
    <w:rsid w:val="00256D01"/>
    <w:rsid w:val="00273D2A"/>
    <w:rsid w:val="002871D6"/>
    <w:rsid w:val="002A1A3E"/>
    <w:rsid w:val="002F3658"/>
    <w:rsid w:val="002F6E2F"/>
    <w:rsid w:val="002F7A30"/>
    <w:rsid w:val="00327415"/>
    <w:rsid w:val="00346CDD"/>
    <w:rsid w:val="00361E4E"/>
    <w:rsid w:val="003E5C7E"/>
    <w:rsid w:val="003E77D7"/>
    <w:rsid w:val="004166D8"/>
    <w:rsid w:val="004263BC"/>
    <w:rsid w:val="00433888"/>
    <w:rsid w:val="004606DF"/>
    <w:rsid w:val="005C5C4E"/>
    <w:rsid w:val="005E1525"/>
    <w:rsid w:val="00623A39"/>
    <w:rsid w:val="006630B2"/>
    <w:rsid w:val="00664E3D"/>
    <w:rsid w:val="00670B1D"/>
    <w:rsid w:val="00697749"/>
    <w:rsid w:val="006A533F"/>
    <w:rsid w:val="0070611D"/>
    <w:rsid w:val="0073099B"/>
    <w:rsid w:val="00756BA2"/>
    <w:rsid w:val="00763B90"/>
    <w:rsid w:val="00785178"/>
    <w:rsid w:val="007A4239"/>
    <w:rsid w:val="008101CD"/>
    <w:rsid w:val="008141F0"/>
    <w:rsid w:val="0082772A"/>
    <w:rsid w:val="00836139"/>
    <w:rsid w:val="00867C61"/>
    <w:rsid w:val="008B2708"/>
    <w:rsid w:val="008E3377"/>
    <w:rsid w:val="008E35AB"/>
    <w:rsid w:val="008F2742"/>
    <w:rsid w:val="00941CBF"/>
    <w:rsid w:val="00941F4A"/>
    <w:rsid w:val="00966F30"/>
    <w:rsid w:val="009A2667"/>
    <w:rsid w:val="009A5FE0"/>
    <w:rsid w:val="009A7F85"/>
    <w:rsid w:val="009B3A48"/>
    <w:rsid w:val="009E2684"/>
    <w:rsid w:val="009E3614"/>
    <w:rsid w:val="009E485E"/>
    <w:rsid w:val="009F0570"/>
    <w:rsid w:val="00A61207"/>
    <w:rsid w:val="00A647F8"/>
    <w:rsid w:val="00AA1671"/>
    <w:rsid w:val="00AD46EA"/>
    <w:rsid w:val="00AD4E53"/>
    <w:rsid w:val="00AD5DE6"/>
    <w:rsid w:val="00AE7FC9"/>
    <w:rsid w:val="00BA3C8D"/>
    <w:rsid w:val="00BB1755"/>
    <w:rsid w:val="00BB420E"/>
    <w:rsid w:val="00BC2A79"/>
    <w:rsid w:val="00BC6C11"/>
    <w:rsid w:val="00BD4397"/>
    <w:rsid w:val="00BF2858"/>
    <w:rsid w:val="00CF16C4"/>
    <w:rsid w:val="00DD7D46"/>
    <w:rsid w:val="00EA4A08"/>
    <w:rsid w:val="00EA57A0"/>
    <w:rsid w:val="00F576C9"/>
    <w:rsid w:val="00F6319E"/>
    <w:rsid w:val="00F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FA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3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http://intranot/Intranet/infos.nsf/322bdba384116a00412566480050a932/5ea19e677ba0814dc1256de300518763/$FILE/LOGO-HUGcoul.df.jpg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achaupon</dc:creator>
  <cp:lastModifiedBy>Administrateur</cp:lastModifiedBy>
  <cp:revision>7</cp:revision>
  <cp:lastPrinted>2015-02-23T14:30:00Z</cp:lastPrinted>
  <dcterms:created xsi:type="dcterms:W3CDTF">2015-02-23T14:26:00Z</dcterms:created>
  <dcterms:modified xsi:type="dcterms:W3CDTF">2015-02-23T16:02:00Z</dcterms:modified>
</cp:coreProperties>
</file>