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59" w:rsidRPr="002D5023" w:rsidRDefault="00B46759" w:rsidP="00B46759">
      <w:pPr>
        <w:pStyle w:val="Auteur"/>
        <w:tabs>
          <w:tab w:val="decimal" w:pos="10466"/>
        </w:tabs>
        <w:spacing w:after="120"/>
        <w:ind w:right="1241" w:firstLine="0"/>
        <w:jc w:val="left"/>
        <w:rPr>
          <w:rFonts w:ascii="Garamond" w:hAnsi="Garamond" w:cs="Times New Roman"/>
          <w:b/>
          <w:bCs/>
          <w:spacing w:val="20"/>
          <w:szCs w:val="24"/>
          <w:lang w:val="fr-CH"/>
        </w:rPr>
      </w:pPr>
      <w:r w:rsidRPr="002D5023">
        <w:rPr>
          <w:rFonts w:ascii="Garamond" w:hAnsi="Garamond" w:cs="Times New Roman"/>
          <w:b/>
          <w:bCs/>
          <w:spacing w:val="20"/>
          <w:szCs w:val="24"/>
          <w:lang w:val="fr-CH"/>
        </w:rPr>
        <w:t>LES FONDEMENTS MORAUX DU VOTE : Moralité, votations et campagnes en démocratie directe</w:t>
      </w:r>
    </w:p>
    <w:p w:rsidR="00B46759" w:rsidRPr="002D5023" w:rsidRDefault="00B46759" w:rsidP="00B46759">
      <w:pPr>
        <w:pStyle w:val="Auteur"/>
        <w:tabs>
          <w:tab w:val="decimal" w:pos="10466"/>
        </w:tabs>
        <w:spacing w:after="120"/>
        <w:ind w:right="1241" w:firstLine="0"/>
        <w:rPr>
          <w:rFonts w:ascii="Garamond" w:hAnsi="Garamond"/>
          <w:b/>
          <w:bCs/>
          <w:i/>
          <w:iCs/>
          <w:spacing w:val="20"/>
          <w:sz w:val="20"/>
          <w:szCs w:val="20"/>
          <w:lang w:val="fr-CH"/>
        </w:rPr>
      </w:pPr>
      <w:r w:rsidRPr="002D5023">
        <w:rPr>
          <w:rFonts w:ascii="Garamond" w:hAnsi="Garamond"/>
          <w:b/>
          <w:bCs/>
          <w:i/>
          <w:iCs/>
          <w:spacing w:val="20"/>
          <w:sz w:val="20"/>
          <w:szCs w:val="20"/>
          <w:lang w:val="fr-CH"/>
        </w:rPr>
        <w:t>Jessy Sparer</w:t>
      </w:r>
    </w:p>
    <w:p w:rsidR="00B46759" w:rsidRPr="002D5023" w:rsidRDefault="00B46759" w:rsidP="00B46759">
      <w:pPr>
        <w:pStyle w:val="Auteur"/>
        <w:tabs>
          <w:tab w:val="decimal" w:pos="10466"/>
        </w:tabs>
        <w:spacing w:after="120"/>
        <w:ind w:left="1134" w:right="1241" w:firstLine="0"/>
        <w:jc w:val="left"/>
        <w:rPr>
          <w:rFonts w:ascii="Garamond" w:hAnsi="Garamond"/>
          <w:b/>
          <w:bCs/>
          <w:i/>
          <w:iCs/>
          <w:spacing w:val="20"/>
          <w:sz w:val="20"/>
          <w:szCs w:val="20"/>
          <w:lang w:val="fr-CH"/>
        </w:rPr>
      </w:pPr>
      <w:r w:rsidRPr="002D5023">
        <w:rPr>
          <w:rFonts w:ascii="Garamond" w:hAnsi="Garamond"/>
          <w:b/>
          <w:bCs/>
          <w:i/>
          <w:iCs/>
          <w:spacing w:val="20"/>
          <w:sz w:val="20"/>
          <w:szCs w:val="20"/>
          <w:lang w:val="fr-CH"/>
        </w:rPr>
        <w:tab/>
      </w:r>
    </w:p>
    <w:p w:rsidR="00B46759" w:rsidRPr="002D5023" w:rsidRDefault="00B46759" w:rsidP="00B46759">
      <w:pPr>
        <w:pStyle w:val="Auteur"/>
        <w:tabs>
          <w:tab w:val="decimal" w:pos="10466"/>
        </w:tabs>
        <w:spacing w:after="360"/>
        <w:ind w:right="1241" w:firstLine="0"/>
        <w:rPr>
          <w:rFonts w:ascii="Garamond" w:hAnsi="Garamond"/>
          <w:i/>
          <w:iCs/>
          <w:spacing w:val="20"/>
          <w:sz w:val="20"/>
          <w:szCs w:val="20"/>
          <w:lang w:val="fr-CH"/>
        </w:rPr>
      </w:pPr>
      <w:r w:rsidRPr="002D5023">
        <w:rPr>
          <w:rFonts w:ascii="Garamond" w:hAnsi="Garamond"/>
          <w:i/>
          <w:iCs/>
          <w:spacing w:val="20"/>
          <w:sz w:val="20"/>
          <w:szCs w:val="20"/>
          <w:lang w:val="fr-CH"/>
        </w:rPr>
        <w:t>Sous la direction de Lionel Marquis</w:t>
      </w:r>
    </w:p>
    <w:p w:rsidR="00B46759" w:rsidRPr="002D5023" w:rsidRDefault="00B46759" w:rsidP="00B46759">
      <w:pPr>
        <w:spacing w:before="120" w:after="120"/>
        <w:rPr>
          <w:rFonts w:ascii="Garamond" w:hAnsi="Garamond"/>
          <w:noProof/>
          <w:sz w:val="20"/>
          <w:szCs w:val="20"/>
        </w:rPr>
      </w:pPr>
      <w:r w:rsidRPr="002D5023">
        <w:rPr>
          <w:rFonts w:ascii="Garamond" w:hAnsi="Garamond"/>
          <w:noProof/>
          <w:sz w:val="20"/>
          <w:szCs w:val="20"/>
        </w:rPr>
        <w:t xml:space="preserve">Dans un contexte de polarisation politique croissante, de plus en plus nombreux sont les travaux à s’intéresser de près ou de loin aux liens entre moralité et comportements politiques. Pourtant, si le caractère moral des luttes politiques demeure sans équivoque, cette problématique demeure en grande partie inexplorée en Suisse – et ce malgré son rôle manifeste au cœur des débats politiques. Dans le cadre de la démocratie directe, le citoyen est fréquemment appelé aux urnes pour se prononcer sur des objets de natures diverses. Or, les jugements citoyens sur des objets de votation, des élections, voire leur participation même aux scrutins, sont des phénomènes éminemment moraux. L’ambition de la thèse est ainsi d’explorer les relations complexes entre moralité et divers comportements politiques (e.g. idéologie, attitudes partisanes, participation aux scrutins, préférences de vote) au niveau individuel dans le contexte de démocratie directe suisse. À ceci s’ajoute l’intégration de l’analyse des discours médiatiques mobilisant des domaines moraux lors des campagnes politiques et de leur interaction supposée aux moralités individuelles. Pour ce faire, nous mobiliserons l’une des principales théories de psychologie morale, à savoir la </w:t>
      </w:r>
      <w:r w:rsidRPr="002D5023">
        <w:rPr>
          <w:rFonts w:ascii="Garamond" w:hAnsi="Garamond"/>
          <w:i/>
          <w:iCs/>
          <w:noProof/>
          <w:sz w:val="20"/>
          <w:szCs w:val="20"/>
        </w:rPr>
        <w:t>théorie des fondations morales</w:t>
      </w:r>
      <w:r w:rsidRPr="002D5023">
        <w:rPr>
          <w:rFonts w:ascii="Garamond" w:hAnsi="Garamond"/>
          <w:noProof/>
          <w:sz w:val="20"/>
          <w:szCs w:val="20"/>
        </w:rPr>
        <w:t xml:space="preserve"> (MFT) en l’intégrant aux approches plus classiques d’analyse des comportements politiques. Les données empiriques sur lesquelles se fondera la thèse seront d’une part les enquêtes post-votations produites dans le cadre du projet de recherche FNS </w:t>
      </w:r>
      <w:r w:rsidRPr="002D5023">
        <w:rPr>
          <w:rFonts w:ascii="Garamond" w:hAnsi="Garamond"/>
          <w:i/>
          <w:iCs/>
          <w:noProof/>
          <w:sz w:val="20"/>
          <w:szCs w:val="20"/>
        </w:rPr>
        <w:t xml:space="preserve">Swiss Direct Democracy in the 21st century </w:t>
      </w:r>
      <w:r w:rsidRPr="002D5023">
        <w:rPr>
          <w:rFonts w:ascii="Garamond" w:hAnsi="Garamond"/>
          <w:noProof/>
          <w:sz w:val="20"/>
          <w:szCs w:val="20"/>
        </w:rPr>
        <w:t xml:space="preserve">(DDS-21), et d’autre part des données </w:t>
      </w:r>
      <w:r w:rsidRPr="002D5023">
        <w:rPr>
          <w:rFonts w:ascii="Garamond" w:hAnsi="Garamond"/>
          <w:i/>
          <w:iCs/>
          <w:noProof/>
          <w:sz w:val="20"/>
          <w:szCs w:val="20"/>
        </w:rPr>
        <w:t>ad hoc</w:t>
      </w:r>
      <w:r w:rsidRPr="002D5023">
        <w:rPr>
          <w:rFonts w:ascii="Garamond" w:hAnsi="Garamond"/>
          <w:noProof/>
          <w:sz w:val="20"/>
          <w:szCs w:val="20"/>
        </w:rPr>
        <w:t xml:space="preserve"> portant sur les discours médiatiques lors des campagnes de votation. Parmi les principales contributions scientifiques que nous attendons de la thèse, nous discernons (1) l’étude des liens entre moralité et comportements politiques sur la base d’enquêtes transversales et longitudinales, (2) un modèle holistique intégrant caractéristiques morales et prédispositions individuelles ainsi qu’environnement médiatique, (3) l’application de la </w:t>
      </w:r>
      <w:r w:rsidRPr="002D5023">
        <w:rPr>
          <w:rFonts w:ascii="Garamond" w:hAnsi="Garamond"/>
          <w:i/>
          <w:iCs/>
          <w:noProof/>
          <w:sz w:val="20"/>
          <w:szCs w:val="20"/>
        </w:rPr>
        <w:t xml:space="preserve">théorie des fondations morales </w:t>
      </w:r>
      <w:r w:rsidRPr="002D5023">
        <w:rPr>
          <w:rFonts w:ascii="Garamond" w:hAnsi="Garamond"/>
          <w:noProof/>
          <w:sz w:val="20"/>
          <w:szCs w:val="20"/>
        </w:rPr>
        <w:t>à la réalité culturelle et institutionnelle suisse et (4) divers apports méthodologiques propres liés au dispositif analytique envisagé.</w:t>
      </w:r>
    </w:p>
    <w:p w:rsidR="00664237" w:rsidRDefault="00664237">
      <w:bookmarkStart w:id="0" w:name="_GoBack"/>
      <w:bookmarkEnd w:id="0"/>
    </w:p>
    <w:sectPr w:rsidR="00664237" w:rsidSect="009070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59"/>
    <w:rsid w:val="00007931"/>
    <w:rsid w:val="00020DA8"/>
    <w:rsid w:val="0002444C"/>
    <w:rsid w:val="0002476E"/>
    <w:rsid w:val="00071DD9"/>
    <w:rsid w:val="0007279A"/>
    <w:rsid w:val="0009371B"/>
    <w:rsid w:val="000E4AE0"/>
    <w:rsid w:val="00131E62"/>
    <w:rsid w:val="00192974"/>
    <w:rsid w:val="00195157"/>
    <w:rsid w:val="0022312A"/>
    <w:rsid w:val="002347E9"/>
    <w:rsid w:val="00246B25"/>
    <w:rsid w:val="002D44F2"/>
    <w:rsid w:val="002E2EB3"/>
    <w:rsid w:val="00313B5C"/>
    <w:rsid w:val="00314ECB"/>
    <w:rsid w:val="0033147D"/>
    <w:rsid w:val="00336765"/>
    <w:rsid w:val="00353B8A"/>
    <w:rsid w:val="003D48D6"/>
    <w:rsid w:val="004418A8"/>
    <w:rsid w:val="004B049C"/>
    <w:rsid w:val="004D077F"/>
    <w:rsid w:val="004D1C1E"/>
    <w:rsid w:val="005046C3"/>
    <w:rsid w:val="00530DA1"/>
    <w:rsid w:val="005A3096"/>
    <w:rsid w:val="005E7C1E"/>
    <w:rsid w:val="005F2C66"/>
    <w:rsid w:val="005F44A0"/>
    <w:rsid w:val="0064693F"/>
    <w:rsid w:val="00664237"/>
    <w:rsid w:val="006930CA"/>
    <w:rsid w:val="006935D6"/>
    <w:rsid w:val="0069404F"/>
    <w:rsid w:val="006F760C"/>
    <w:rsid w:val="00700EFF"/>
    <w:rsid w:val="00715D56"/>
    <w:rsid w:val="00715F8B"/>
    <w:rsid w:val="00742656"/>
    <w:rsid w:val="007515FE"/>
    <w:rsid w:val="00762EDD"/>
    <w:rsid w:val="007B414C"/>
    <w:rsid w:val="007B6799"/>
    <w:rsid w:val="007B6CE2"/>
    <w:rsid w:val="007D1B12"/>
    <w:rsid w:val="0082020E"/>
    <w:rsid w:val="0082176A"/>
    <w:rsid w:val="00821F37"/>
    <w:rsid w:val="00881E8B"/>
    <w:rsid w:val="008978C8"/>
    <w:rsid w:val="008B72FF"/>
    <w:rsid w:val="008E7276"/>
    <w:rsid w:val="008F6824"/>
    <w:rsid w:val="00907006"/>
    <w:rsid w:val="00933DFC"/>
    <w:rsid w:val="009352D7"/>
    <w:rsid w:val="009948A6"/>
    <w:rsid w:val="009C36BB"/>
    <w:rsid w:val="009D63DF"/>
    <w:rsid w:val="00A3113E"/>
    <w:rsid w:val="00A335CC"/>
    <w:rsid w:val="00A91267"/>
    <w:rsid w:val="00B315FA"/>
    <w:rsid w:val="00B46759"/>
    <w:rsid w:val="00B47335"/>
    <w:rsid w:val="00B565F3"/>
    <w:rsid w:val="00B64D20"/>
    <w:rsid w:val="00B9032E"/>
    <w:rsid w:val="00C0630D"/>
    <w:rsid w:val="00C30E2B"/>
    <w:rsid w:val="00C3769C"/>
    <w:rsid w:val="00C54EC0"/>
    <w:rsid w:val="00C66CBD"/>
    <w:rsid w:val="00CA606F"/>
    <w:rsid w:val="00CB651D"/>
    <w:rsid w:val="00CC697B"/>
    <w:rsid w:val="00CF3CD4"/>
    <w:rsid w:val="00D628E7"/>
    <w:rsid w:val="00D67C00"/>
    <w:rsid w:val="00D915B1"/>
    <w:rsid w:val="00D971CE"/>
    <w:rsid w:val="00E07EA0"/>
    <w:rsid w:val="00EA1F3D"/>
    <w:rsid w:val="00F67872"/>
    <w:rsid w:val="00F722D4"/>
    <w:rsid w:val="00FA0F66"/>
    <w:rsid w:val="00FA5726"/>
    <w:rsid w:val="00FB26F0"/>
    <w:rsid w:val="00FB64C3"/>
    <w:rsid w:val="00FC0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07B6FD"/>
  <w14:defaultImageDpi w14:val="32767"/>
  <w15:chartTrackingRefBased/>
  <w15:docId w15:val="{A15AA58F-AD58-284B-B3B1-C048D4C3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759"/>
    <w:rPr>
      <w:rFonts w:ascii="Times New Roman" w:eastAsia="Times New Roman" w:hAnsi="Times New Roman" w:cs="Times New Roman"/>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
    <w:name w:val="Auteur"/>
    <w:basedOn w:val="Normal"/>
    <w:link w:val="AuteurCar"/>
    <w:rsid w:val="00B46759"/>
    <w:pPr>
      <w:spacing w:line="216" w:lineRule="auto"/>
      <w:ind w:firstLine="284"/>
      <w:jc w:val="both"/>
    </w:pPr>
    <w:rPr>
      <w:rFonts w:ascii="Minion Pro" w:eastAsiaTheme="minorHAnsi" w:hAnsi="Minion Pro" w:cstheme="minorBidi"/>
      <w:noProof/>
      <w:kern w:val="2"/>
      <w:szCs w:val="22"/>
      <w:lang w:val="fr-FR" w:eastAsia="en-US"/>
      <w14:ligatures w14:val="standardContextual"/>
    </w:rPr>
  </w:style>
  <w:style w:type="character" w:customStyle="1" w:styleId="AuteurCar">
    <w:name w:val="Auteur Car"/>
    <w:basedOn w:val="Policepardfaut"/>
    <w:link w:val="Auteur"/>
    <w:rsid w:val="00B46759"/>
    <w:rPr>
      <w:rFonts w:ascii="Minion Pro" w:hAnsi="Minion Pro"/>
      <w:noProof/>
      <w:kern w:val="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2023-09-14T16:15:00Z</dcterms:created>
  <dcterms:modified xsi:type="dcterms:W3CDTF">2023-09-14T16:15:00Z</dcterms:modified>
</cp:coreProperties>
</file>